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68D" w:rsidRPr="0006268D" w:rsidRDefault="0006268D" w:rsidP="0006268D">
      <w:pPr>
        <w:jc w:val="center"/>
        <w:rPr>
          <w:b/>
        </w:rPr>
      </w:pPr>
      <w:r w:rsidRPr="0006268D">
        <w:rPr>
          <w:b/>
        </w:rPr>
        <w:t>Recent Modifications to the OSPA GoldSheet</w:t>
      </w:r>
      <w:r w:rsidR="00E70232">
        <w:rPr>
          <w:b/>
        </w:rPr>
        <w:t>, February 2013</w:t>
      </w:r>
    </w:p>
    <w:p w:rsidR="0006268D" w:rsidRDefault="0006268D" w:rsidP="0006268D"/>
    <w:p w:rsidR="0006268D" w:rsidRDefault="0006268D" w:rsidP="0006268D">
      <w:r>
        <w:t>OSPA has made changes to the GoldSheet to facilitate the implementation of Kuali Coeus, to implement the new ISU F&amp;A rates, and to update questions and fix typos.</w:t>
      </w:r>
    </w:p>
    <w:p w:rsidR="0006268D" w:rsidRDefault="0006268D" w:rsidP="0006268D"/>
    <w:p w:rsidR="0006268D" w:rsidRDefault="0006268D" w:rsidP="0006268D">
      <w:r>
        <w:t xml:space="preserve">The first change is to facilitate use of ISU’s new facilities and administrative (F&amp;A) cost rates. The F&amp;A section of the GoldSheet has been revised to provide a drop-down menu of the F&amp;A rates authorized in the university’s F&amp;A rate agreement.  </w:t>
      </w:r>
    </w:p>
    <w:p w:rsidR="0006268D" w:rsidRDefault="0006268D" w:rsidP="0006268D"/>
    <w:p w:rsidR="00E70232" w:rsidRDefault="00E70232" w:rsidP="00E70232">
      <w:pPr>
        <w:jc w:val="center"/>
      </w:pPr>
      <w:r>
        <w:rPr>
          <w:noProof/>
        </w:rPr>
        <w:drawing>
          <wp:inline distT="0" distB="0" distL="0" distR="0" wp14:anchorId="2CA42159" wp14:editId="2FA02AA0">
            <wp:extent cx="3962400" cy="1143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232" w:rsidRDefault="00E70232" w:rsidP="0006268D"/>
    <w:p w:rsidR="0006268D" w:rsidRDefault="0006268D" w:rsidP="0006268D">
      <w:r>
        <w:t xml:space="preserve">The second change is to use terminology consistent with Kuali Coeus and eData.  As a result, the term “Admin DICE” </w:t>
      </w:r>
      <w:r w:rsidR="009E2919">
        <w:t>has been</w:t>
      </w:r>
      <w:r>
        <w:t xml:space="preserve"> changed to “Lead Unit DICE.”  Additionally, all references to “Co-Principal Investigator” </w:t>
      </w:r>
      <w:r w:rsidR="009E2919">
        <w:t>have been</w:t>
      </w:r>
      <w:r>
        <w:t xml:space="preserve"> changed to “Co-Investigator” throughout the GoldSheet.</w:t>
      </w:r>
    </w:p>
    <w:p w:rsidR="00E70232" w:rsidRDefault="00E70232" w:rsidP="0006268D"/>
    <w:p w:rsidR="00E70232" w:rsidRDefault="00E70232" w:rsidP="00E70232">
      <w:pPr>
        <w:jc w:val="center"/>
      </w:pPr>
      <w:r>
        <w:rPr>
          <w:noProof/>
        </w:rPr>
        <w:drawing>
          <wp:inline distT="0" distB="0" distL="0" distR="0" wp14:anchorId="111E960C" wp14:editId="0704014C">
            <wp:extent cx="3933825" cy="1209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68D" w:rsidRDefault="0006268D" w:rsidP="0006268D"/>
    <w:p w:rsidR="0006268D" w:rsidRDefault="0006268D" w:rsidP="0006268D">
      <w:r>
        <w:t>The third change</w:t>
      </w:r>
      <w:r w:rsidR="009E2919">
        <w:t xml:space="preserve"> to be</w:t>
      </w:r>
      <w:r>
        <w:t xml:space="preserve"> implemented </w:t>
      </w:r>
      <w:r w:rsidR="009E2919">
        <w:t>provides</w:t>
      </w:r>
      <w:r>
        <w:t xml:space="preserve"> </w:t>
      </w:r>
      <w:r w:rsidR="009E2919">
        <w:t xml:space="preserve">additional </w:t>
      </w:r>
      <w:r>
        <w:t xml:space="preserve">clarity </w:t>
      </w:r>
      <w:r w:rsidR="009E2919">
        <w:t>to a few of the compliance questions on</w:t>
      </w:r>
      <w:r>
        <w:t xml:space="preserve"> the GoldSheet.  At the request</w:t>
      </w:r>
      <w:r w:rsidR="009E2919">
        <w:t xml:space="preserve"> of several ISU units, OSPA </w:t>
      </w:r>
      <w:r>
        <w:t xml:space="preserve">modified the GoldSheet space and utilities question to reference High Performance Computing (HPC).  The question </w:t>
      </w:r>
      <w:r w:rsidR="00E70232">
        <w:t>now reads as follows</w:t>
      </w:r>
      <w:r>
        <w:t>:</w:t>
      </w:r>
    </w:p>
    <w:p w:rsidR="00E70232" w:rsidRDefault="00E70232" w:rsidP="00E70232">
      <w:pPr>
        <w:spacing w:before="100" w:beforeAutospacing="1" w:after="100" w:afterAutospacing="1"/>
        <w:ind w:left="360"/>
        <w:jc w:val="center"/>
      </w:pPr>
      <w:r>
        <w:rPr>
          <w:noProof/>
        </w:rPr>
        <w:drawing>
          <wp:inline distT="0" distB="0" distL="0" distR="0" wp14:anchorId="573EF4B6" wp14:editId="75D909B0">
            <wp:extent cx="367665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68D" w:rsidRDefault="0006268D" w:rsidP="0006268D">
      <w:pPr>
        <w:spacing w:before="100" w:beforeAutospacing="1" w:after="100" w:afterAutospacing="1"/>
      </w:pPr>
      <w:r>
        <w:t xml:space="preserve">OSPA also slightly modified </w:t>
      </w:r>
      <w:r w:rsidR="009E2919">
        <w:t>the intellectual property and export control related compliance questions.</w:t>
      </w:r>
    </w:p>
    <w:p w:rsidR="00E70232" w:rsidRDefault="00E70232" w:rsidP="00E70232">
      <w:pPr>
        <w:spacing w:before="100" w:beforeAutospacing="1" w:after="100" w:afterAutospacing="1"/>
        <w:jc w:val="center"/>
      </w:pPr>
      <w:r>
        <w:rPr>
          <w:noProof/>
        </w:rPr>
        <w:drawing>
          <wp:inline distT="0" distB="0" distL="0" distR="0" wp14:anchorId="64D95AFF" wp14:editId="5D5391EC">
            <wp:extent cx="3952875" cy="14763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086E" w:rsidRDefault="0006268D" w:rsidP="00165FF2">
      <w:pPr>
        <w:spacing w:before="100" w:beforeAutospacing="1" w:after="100" w:afterAutospacing="1"/>
      </w:pPr>
      <w:r>
        <w:t>Please let us know if you have any questions about these modifications or if we can provide additional information about these changes</w:t>
      </w:r>
      <w:r w:rsidR="009E2919">
        <w:t>.</w:t>
      </w:r>
      <w:r w:rsidR="00165FF2" w:rsidRPr="00165FF2">
        <w:t xml:space="preserve"> </w:t>
      </w:r>
      <w:r w:rsidR="00165FF2">
        <w:t>Thank you for your continuing support of OSPA!</w:t>
      </w:r>
      <w:bookmarkStart w:id="0" w:name="_GoBack"/>
      <w:bookmarkEnd w:id="0"/>
    </w:p>
    <w:sectPr w:rsidR="008E086E" w:rsidSect="00165FF2">
      <w:pgSz w:w="12240" w:h="15840"/>
      <w:pgMar w:top="72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8D"/>
    <w:rsid w:val="0006268D"/>
    <w:rsid w:val="00165FF2"/>
    <w:rsid w:val="007829CB"/>
    <w:rsid w:val="008E086E"/>
    <w:rsid w:val="009E2919"/>
    <w:rsid w:val="00A67FF6"/>
    <w:rsid w:val="00E7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68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Rochelle Athey</dc:creator>
  <cp:lastModifiedBy>Rochelle Athey</cp:lastModifiedBy>
  <cp:revision>4</cp:revision>
  <dcterms:created xsi:type="dcterms:W3CDTF">2013-02-18T16:32:00Z</dcterms:created>
  <dcterms:modified xsi:type="dcterms:W3CDTF">2013-02-18T16:41:00Z</dcterms:modified>
</cp:coreProperties>
</file>